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23" w:rsidRDefault="001B2977">
      <w:pPr>
        <w:spacing w:before="80"/>
        <w:ind w:left="1474" w:right="143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Library Board Member Job Description</w:t>
      </w:r>
    </w:p>
    <w:p w:rsidR="00DA6B23" w:rsidRDefault="001B2977">
      <w:pPr>
        <w:pStyle w:val="BodyText"/>
        <w:spacing w:before="265" w:line="480" w:lineRule="auto"/>
        <w:ind w:left="120" w:right="6383" w:firstLine="0"/>
      </w:pPr>
      <w:r>
        <w:rPr>
          <w:shd w:val="clear" w:color="auto" w:fill="FFFF00"/>
        </w:rPr>
        <w:t>(Library Name) Mission is to ….</w:t>
      </w:r>
      <w:r>
        <w:t xml:space="preserve"> </w:t>
      </w:r>
      <w:r>
        <w:rPr>
          <w:shd w:val="clear" w:color="auto" w:fill="FFFF00"/>
        </w:rPr>
        <w:t>(Library Name) Vision is</w:t>
      </w:r>
      <w:proofErr w:type="gramStart"/>
      <w:r>
        <w:rPr>
          <w:shd w:val="clear" w:color="auto" w:fill="FFFF00"/>
        </w:rPr>
        <w:t>…..</w:t>
      </w:r>
      <w:proofErr w:type="gramEnd"/>
    </w:p>
    <w:p w:rsidR="00DA6B23" w:rsidRDefault="001B2977">
      <w:pPr>
        <w:pStyle w:val="BodyText"/>
        <w:spacing w:before="1"/>
        <w:ind w:left="120" w:firstLine="0"/>
      </w:pPr>
      <w:r>
        <w:rPr>
          <w:shd w:val="clear" w:color="auto" w:fill="FFFF00"/>
        </w:rPr>
        <w:t>For more information please visit (Library Name) website URL</w:t>
      </w:r>
    </w:p>
    <w:p w:rsidR="00DA6B23" w:rsidRDefault="00DA6B23">
      <w:pPr>
        <w:pStyle w:val="BodyText"/>
        <w:ind w:firstLine="0"/>
        <w:rPr>
          <w:sz w:val="20"/>
        </w:rPr>
      </w:pPr>
    </w:p>
    <w:p w:rsidR="00DA6B23" w:rsidRDefault="00DA6B23">
      <w:pPr>
        <w:pStyle w:val="BodyText"/>
        <w:spacing w:before="8"/>
        <w:ind w:firstLine="0"/>
        <w:rPr>
          <w:sz w:val="15"/>
        </w:rPr>
      </w:pPr>
    </w:p>
    <w:p w:rsidR="00DA6B23" w:rsidRDefault="001B2977">
      <w:pPr>
        <w:spacing w:before="101"/>
        <w:ind w:left="120"/>
      </w:pPr>
      <w:r>
        <w:rPr>
          <w:b/>
        </w:rPr>
        <w:t xml:space="preserve">JOB TITLE: </w:t>
      </w:r>
      <w:r>
        <w:t xml:space="preserve">Library Trustee of the </w:t>
      </w:r>
      <w:r>
        <w:rPr>
          <w:shd w:val="clear" w:color="auto" w:fill="FFFF00"/>
        </w:rPr>
        <w:t>(Library Name)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BodyText"/>
        <w:ind w:left="120" w:right="101" w:firstLine="0"/>
      </w:pPr>
      <w:r>
        <w:rPr>
          <w:b/>
        </w:rPr>
        <w:t xml:space="preserve">ACCOUNTABLE TO: </w:t>
      </w:r>
      <w:r>
        <w:t>The taxpayers, elected officials as applicable, and the people served by the Library</w:t>
      </w:r>
    </w:p>
    <w:p w:rsidR="00DA6B23" w:rsidRDefault="00DA6B23">
      <w:pPr>
        <w:pStyle w:val="BodyText"/>
        <w:ind w:firstLine="0"/>
      </w:pPr>
    </w:p>
    <w:p w:rsidR="00DA6B23" w:rsidRDefault="001B2977">
      <w:pPr>
        <w:spacing w:before="1"/>
        <w:ind w:left="120"/>
      </w:pPr>
      <w:r>
        <w:rPr>
          <w:b/>
        </w:rPr>
        <w:t xml:space="preserve">REPORTS TO: </w:t>
      </w:r>
      <w:r>
        <w:t>The Library Board via the President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BodyText"/>
        <w:ind w:left="119" w:right="101" w:firstLine="0"/>
      </w:pPr>
      <w:r>
        <w:rPr>
          <w:b/>
        </w:rPr>
        <w:t xml:space="preserve">PURPOSE: </w:t>
      </w:r>
      <w:r>
        <w:t>To serve as a voting trustee responsible for the governance of the (Library Name), to establish policies and pla</w:t>
      </w:r>
      <w:r>
        <w:t xml:space="preserve">ns to ensure the Library’s relevancy in the community, the availability of </w:t>
      </w:r>
      <w:proofErr w:type="gramStart"/>
      <w:r>
        <w:t>sufficient</w:t>
      </w:r>
      <w:proofErr w:type="gramEnd"/>
      <w:r>
        <w:t xml:space="preserve"> resources and leadership, fiscal viability, and to appoint an Executive Director to direct the Library’s operations in accord with Board policies and Rules of Governance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BodyText"/>
        <w:ind w:left="120" w:right="100" w:firstLine="0"/>
      </w:pPr>
      <w:r>
        <w:rPr>
          <w:b/>
        </w:rPr>
        <w:t xml:space="preserve">RULES OF GOVERNANCE: </w:t>
      </w:r>
      <w:r>
        <w:rPr>
          <w:shd w:val="clear" w:color="auto" w:fill="FFFF00"/>
        </w:rPr>
        <w:t>(Library Name)</w:t>
      </w:r>
      <w:r>
        <w:t xml:space="preserve"> Bylaws; The Pennsylvania Public Library Code; The Sunshine Act; Robert Rules of Order</w:t>
      </w:r>
    </w:p>
    <w:p w:rsidR="00DA6B23" w:rsidRDefault="00DA6B23">
      <w:pPr>
        <w:pStyle w:val="BodyText"/>
        <w:ind w:firstLine="0"/>
      </w:pPr>
    </w:p>
    <w:p w:rsidR="00DA6B23" w:rsidRDefault="001B2977">
      <w:pPr>
        <w:pStyle w:val="BodyText"/>
        <w:ind w:left="120" w:right="203" w:firstLine="0"/>
      </w:pPr>
      <w:r>
        <w:rPr>
          <w:b/>
        </w:rPr>
        <w:t xml:space="preserve">TERMS OF OFFICE: </w:t>
      </w:r>
      <w:r>
        <w:t xml:space="preserve">A Trustee serves for a term of </w:t>
      </w:r>
      <w:r>
        <w:rPr>
          <w:shd w:val="clear" w:color="auto" w:fill="FFFF00"/>
        </w:rPr>
        <w:t>(# typically 2 or 3)</w:t>
      </w:r>
      <w:r>
        <w:t xml:space="preserve"> years, in accordance with the Bylaws. A Trustee can be eligible for re-appointment for </w:t>
      </w:r>
      <w:r>
        <w:rPr>
          <w:shd w:val="clear" w:color="auto" w:fill="FFFF00"/>
        </w:rPr>
        <w:t>one</w:t>
      </w:r>
      <w:r>
        <w:t xml:space="preserve"> additional term (no more than two consecutive terms). Trustee appointments will be reviewed annually and may be ended at any time in accordance with the Bylaws.</w:t>
      </w:r>
    </w:p>
    <w:p w:rsidR="00DA6B23" w:rsidRDefault="00DA6B23">
      <w:pPr>
        <w:pStyle w:val="BodyText"/>
        <w:spacing w:before="2"/>
        <w:ind w:firstLine="0"/>
      </w:pPr>
    </w:p>
    <w:p w:rsidR="00DA6B23" w:rsidRDefault="001B2977">
      <w:pPr>
        <w:pStyle w:val="BodyText"/>
        <w:ind w:left="120" w:firstLine="0"/>
      </w:pPr>
      <w:r>
        <w:rPr>
          <w:b/>
        </w:rPr>
        <w:t>ME</w:t>
      </w:r>
      <w:r>
        <w:rPr>
          <w:b/>
        </w:rPr>
        <w:t xml:space="preserve">ETINGS AND PARTICIPATION: </w:t>
      </w:r>
      <w:r>
        <w:t xml:space="preserve">Board meetings are held </w:t>
      </w:r>
      <w:r>
        <w:rPr>
          <w:shd w:val="clear" w:color="auto" w:fill="FFFF00"/>
        </w:rPr>
        <w:t>(FREQUENCY</w:t>
      </w:r>
      <w:r>
        <w:t>) and committee meetings are held (</w:t>
      </w:r>
      <w:r>
        <w:rPr>
          <w:shd w:val="clear" w:color="auto" w:fill="FFFF00"/>
        </w:rPr>
        <w:t>FREQUENCY</w:t>
      </w:r>
      <w:r>
        <w:t xml:space="preserve"> </w:t>
      </w:r>
      <w:r>
        <w:rPr>
          <w:shd w:val="clear" w:color="auto" w:fill="FFFF00"/>
        </w:rPr>
        <w:t>or “in coordination with need and full board meetings</w:t>
      </w:r>
      <w:r>
        <w:t>.) A meeting calendar is generated yearly.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BodyText"/>
        <w:ind w:left="120" w:firstLine="0"/>
      </w:pPr>
      <w:r>
        <w:t>Each board member is expected to attend all board meet</w:t>
      </w:r>
      <w:r>
        <w:t>ings and actively participate:</w:t>
      </w:r>
    </w:p>
    <w:p w:rsidR="00DA6B23" w:rsidRDefault="001B2977">
      <w:pPr>
        <w:pStyle w:val="ListParagraph"/>
        <w:numPr>
          <w:ilvl w:val="0"/>
          <w:numId w:val="5"/>
        </w:numPr>
        <w:tabs>
          <w:tab w:val="left" w:pos="912"/>
          <w:tab w:val="left" w:pos="913"/>
        </w:tabs>
        <w:spacing w:before="1"/>
        <w:ind w:right="244"/>
      </w:pPr>
      <w:r>
        <w:t>Read agenda, minutes, financial reports and other background materials in advance of meeting</w:t>
      </w:r>
    </w:p>
    <w:p w:rsidR="00DA6B23" w:rsidRDefault="001B2977">
      <w:pPr>
        <w:pStyle w:val="ListParagraph"/>
        <w:numPr>
          <w:ilvl w:val="0"/>
          <w:numId w:val="5"/>
        </w:numPr>
        <w:tabs>
          <w:tab w:val="left" w:pos="912"/>
          <w:tab w:val="left" w:pos="913"/>
        </w:tabs>
        <w:spacing w:line="265" w:lineRule="exact"/>
      </w:pPr>
      <w:r>
        <w:t>Serve on committees as assigned by board</w:t>
      </w:r>
      <w:r>
        <w:rPr>
          <w:spacing w:val="-8"/>
        </w:rPr>
        <w:t xml:space="preserve"> </w:t>
      </w:r>
      <w:r>
        <w:t>president</w:t>
      </w:r>
    </w:p>
    <w:p w:rsidR="00DA6B23" w:rsidRDefault="001B2977">
      <w:pPr>
        <w:pStyle w:val="ListParagraph"/>
        <w:numPr>
          <w:ilvl w:val="0"/>
          <w:numId w:val="5"/>
        </w:numPr>
        <w:tabs>
          <w:tab w:val="left" w:pos="912"/>
          <w:tab w:val="left" w:pos="913"/>
        </w:tabs>
        <w:spacing w:before="1"/>
        <w:ind w:right="183"/>
      </w:pPr>
      <w:r>
        <w:t>Impart expertise, experience or resources to advise and aid both the executive di</w:t>
      </w:r>
      <w:r>
        <w:t>rector and board president in their effort to fulfill the Library’s</w:t>
      </w:r>
      <w:r>
        <w:rPr>
          <w:spacing w:val="-10"/>
        </w:rPr>
        <w:t xml:space="preserve"> </w:t>
      </w:r>
      <w:r>
        <w:t>mission</w:t>
      </w:r>
    </w:p>
    <w:p w:rsidR="00DA6B23" w:rsidRDefault="001B2977">
      <w:pPr>
        <w:pStyle w:val="ListParagraph"/>
        <w:numPr>
          <w:ilvl w:val="0"/>
          <w:numId w:val="5"/>
        </w:numPr>
        <w:tabs>
          <w:tab w:val="left" w:pos="912"/>
          <w:tab w:val="left" w:pos="913"/>
        </w:tabs>
        <w:spacing w:line="265" w:lineRule="exact"/>
      </w:pPr>
      <w:r>
        <w:t>Abide by majority decisions reached by the Board and publicly supports these</w:t>
      </w:r>
      <w:r>
        <w:rPr>
          <w:spacing w:val="-30"/>
        </w:rPr>
        <w:t xml:space="preserve"> </w:t>
      </w:r>
      <w:r>
        <w:t>decisions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BodyText"/>
        <w:ind w:left="120" w:right="101" w:hanging="1"/>
      </w:pPr>
      <w:r>
        <w:rPr>
          <w:b/>
        </w:rPr>
        <w:t xml:space="preserve">FUNDRAISING: </w:t>
      </w:r>
      <w:r>
        <w:t>The Board and its members are responsible to secure adequate funding for the Li</w:t>
      </w:r>
      <w:r>
        <w:t>brary’s operations and capital needs through fund drives, capital campaigns, personal donations, and other fundraising activities.</w:t>
      </w:r>
    </w:p>
    <w:p w:rsidR="00DA6B23" w:rsidRDefault="00DA6B23">
      <w:pPr>
        <w:pStyle w:val="BodyText"/>
        <w:ind w:firstLine="0"/>
      </w:pPr>
    </w:p>
    <w:p w:rsidR="00DA6B23" w:rsidRDefault="001B2977">
      <w:pPr>
        <w:pStyle w:val="BodyText"/>
        <w:spacing w:before="1"/>
        <w:ind w:left="120" w:right="134" w:firstLine="0"/>
      </w:pPr>
      <w:r>
        <w:t xml:space="preserve">So that </w:t>
      </w:r>
      <w:r>
        <w:rPr>
          <w:shd w:val="clear" w:color="auto" w:fill="FFFF00"/>
        </w:rPr>
        <w:t>(Library Name)</w:t>
      </w:r>
      <w:r>
        <w:t xml:space="preserve"> can credibly solicit contributions from foundations, organizations and individuals, </w:t>
      </w:r>
      <w:r>
        <w:rPr>
          <w:shd w:val="clear" w:color="auto" w:fill="FFFF00"/>
        </w:rPr>
        <w:t>(Library Name)</w:t>
      </w:r>
      <w:r>
        <w:t xml:space="preserve"> ex</w:t>
      </w:r>
      <w:r>
        <w:t>pects to have 100 percent of the Board Members make an annual contribution that is within their means.</w:t>
      </w:r>
    </w:p>
    <w:p w:rsidR="00DA6B23" w:rsidRDefault="00DA6B23">
      <w:pPr>
        <w:sectPr w:rsidR="00DA6B23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:rsidR="00DA6B23" w:rsidRDefault="00DA6B23">
      <w:pPr>
        <w:pStyle w:val="BodyText"/>
        <w:spacing w:before="7"/>
        <w:ind w:firstLine="0"/>
        <w:rPr>
          <w:sz w:val="8"/>
        </w:rPr>
      </w:pPr>
    </w:p>
    <w:p w:rsidR="00DA6B23" w:rsidRDefault="001B2977">
      <w:pPr>
        <w:pStyle w:val="Heading1"/>
      </w:pPr>
      <w:r>
        <w:t>MAJOR RESPONSIBILITIES:</w:t>
      </w:r>
    </w:p>
    <w:p w:rsidR="00DA6B23" w:rsidRDefault="001B2977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ind w:right="248"/>
      </w:pPr>
      <w:r>
        <w:t xml:space="preserve">Educate oneself about the work of the </w:t>
      </w:r>
      <w:r>
        <w:rPr>
          <w:shd w:val="clear" w:color="auto" w:fill="FFFF00"/>
        </w:rPr>
        <w:t>(Library Name)</w:t>
      </w:r>
      <w:r>
        <w:t>. Board members should keep up with current library trends and practices, become aware of local, state and federal library laws and issues by any combination of the</w:t>
      </w:r>
      <w:r>
        <w:rPr>
          <w:spacing w:val="-7"/>
        </w:rPr>
        <w:t xml:space="preserve"> </w:t>
      </w:r>
      <w:r>
        <w:t>following: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</w:pPr>
      <w:r>
        <w:t>reading literature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" w:line="265" w:lineRule="exact"/>
      </w:pPr>
      <w:r>
        <w:t>attending professional meetings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line="265" w:lineRule="exact"/>
      </w:pPr>
      <w:r>
        <w:t>visiting other</w:t>
      </w:r>
      <w:r>
        <w:rPr>
          <w:spacing w:val="-3"/>
        </w:rPr>
        <w:t xml:space="preserve"> </w:t>
      </w:r>
      <w:r>
        <w:t>libraries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" w:line="265" w:lineRule="exact"/>
      </w:pPr>
      <w:r>
        <w:t>talk</w:t>
      </w:r>
      <w:r>
        <w:t>ing to trustees from other</w:t>
      </w:r>
      <w:r>
        <w:rPr>
          <w:spacing w:val="-6"/>
        </w:rPr>
        <w:t xml:space="preserve"> </w:t>
      </w:r>
      <w:r>
        <w:t>libraries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ind w:right="209"/>
      </w:pPr>
      <w:r>
        <w:t>reviewing information from the Pennsylvania Citizens for Better Libraries, United for Libraries, Office of Commonwealth Libraries, and the District Library</w:t>
      </w:r>
      <w:r>
        <w:rPr>
          <w:spacing w:val="-30"/>
        </w:rPr>
        <w:t xml:space="preserve"> </w:t>
      </w:r>
      <w:r>
        <w:t>Center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841"/>
        </w:tabs>
        <w:spacing w:before="1"/>
        <w:ind w:left="840" w:hanging="361"/>
      </w:pPr>
      <w:r>
        <w:t>Establish clear bylaws which outline operating</w:t>
      </w:r>
      <w:r>
        <w:rPr>
          <w:spacing w:val="-9"/>
        </w:rPr>
        <w:t xml:space="preserve"> </w:t>
      </w:r>
      <w:r>
        <w:t>procedur</w:t>
      </w:r>
      <w:r>
        <w:t>es</w:t>
      </w:r>
    </w:p>
    <w:p w:rsidR="00DA6B23" w:rsidRDefault="00DA6B23">
      <w:pPr>
        <w:pStyle w:val="BodyText"/>
        <w:spacing w:before="1"/>
        <w:ind w:firstLine="0"/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841"/>
        </w:tabs>
        <w:spacing w:line="265" w:lineRule="exact"/>
        <w:ind w:left="840" w:hanging="361"/>
      </w:pPr>
      <w:r>
        <w:t>Develop a strategic plan</w:t>
      </w:r>
      <w:r>
        <w:rPr>
          <w:spacing w:val="-4"/>
        </w:rPr>
        <w:t xml:space="preserve"> </w:t>
      </w:r>
      <w:r>
        <w:t>that: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ind w:right="631"/>
      </w:pPr>
      <w:r>
        <w:t>guides and articulates the goals and objectives to be achieved based on the Library’s</w:t>
      </w:r>
      <w:r>
        <w:rPr>
          <w:spacing w:val="-1"/>
        </w:rPr>
        <w:t xml:space="preserve"> </w:t>
      </w:r>
      <w:r>
        <w:t>mission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2" w:line="265" w:lineRule="exact"/>
      </w:pPr>
      <w:r>
        <w:t>determines sound decision making and</w:t>
      </w:r>
      <w:r>
        <w:rPr>
          <w:spacing w:val="-2"/>
        </w:rPr>
        <w:t xml:space="preserve"> </w:t>
      </w:r>
      <w:r>
        <w:t>priorities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line="265" w:lineRule="exact"/>
      </w:pPr>
      <w:r>
        <w:t>measures the quality and effectiveness of services and</w:t>
      </w:r>
      <w:r>
        <w:rPr>
          <w:spacing w:val="-8"/>
        </w:rPr>
        <w:t xml:space="preserve"> </w:t>
      </w:r>
      <w:r>
        <w:t>programs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"/>
      </w:pPr>
      <w:r>
        <w:t>reflects contemporary library practices and future</w:t>
      </w:r>
      <w:r>
        <w:rPr>
          <w:spacing w:val="-4"/>
        </w:rPr>
        <w:t xml:space="preserve"> </w:t>
      </w:r>
      <w:r>
        <w:t>needs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841"/>
        </w:tabs>
        <w:ind w:left="840" w:hanging="361"/>
      </w:pPr>
      <w:r>
        <w:t>Maintain a clear picture of the Library's financial</w:t>
      </w:r>
      <w:r>
        <w:rPr>
          <w:spacing w:val="-7"/>
        </w:rPr>
        <w:t xml:space="preserve"> </w:t>
      </w:r>
      <w:r>
        <w:t>situation:</w:t>
      </w:r>
    </w:p>
    <w:p w:rsidR="00DA6B23" w:rsidRDefault="001B2977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1" w:line="272" w:lineRule="exact"/>
      </w:pPr>
      <w:r>
        <w:t>assist in budget</w:t>
      </w:r>
      <w:r>
        <w:rPr>
          <w:spacing w:val="-1"/>
        </w:rPr>
        <w:t xml:space="preserve"> </w:t>
      </w:r>
      <w:r>
        <w:t>preparation</w:t>
      </w:r>
    </w:p>
    <w:p w:rsidR="00DA6B23" w:rsidRDefault="001B2977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65" w:lineRule="exact"/>
      </w:pPr>
      <w:r>
        <w:t>represent the Library at local budget</w:t>
      </w:r>
      <w:r>
        <w:rPr>
          <w:spacing w:val="-4"/>
        </w:rPr>
        <w:t xml:space="preserve"> </w:t>
      </w:r>
      <w:r>
        <w:t>hearings</w:t>
      </w:r>
    </w:p>
    <w:p w:rsidR="00DA6B23" w:rsidRDefault="001B2977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67" w:lineRule="exact"/>
      </w:pPr>
      <w:r>
        <w:t>request funding from outside sources when</w:t>
      </w:r>
      <w:r>
        <w:rPr>
          <w:spacing w:val="-5"/>
        </w:rPr>
        <w:t xml:space="preserve"> </w:t>
      </w:r>
      <w:r>
        <w:t>necessary</w:t>
      </w:r>
    </w:p>
    <w:p w:rsidR="00DA6B23" w:rsidRDefault="001B2977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65" w:lineRule="exact"/>
      </w:pPr>
      <w:r>
        <w:t>regular</w:t>
      </w:r>
      <w:r>
        <w:t>ly review financial reports of current income and</w:t>
      </w:r>
      <w:r>
        <w:rPr>
          <w:spacing w:val="-7"/>
        </w:rPr>
        <w:t xml:space="preserve"> </w:t>
      </w:r>
      <w:r>
        <w:t>expenses</w:t>
      </w:r>
    </w:p>
    <w:p w:rsidR="00DA6B23" w:rsidRDefault="001B2977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line="272" w:lineRule="exact"/>
      </w:pPr>
      <w:r>
        <w:t>review and sign significant or costly contracts if</w:t>
      </w:r>
      <w:r>
        <w:rPr>
          <w:spacing w:val="-4"/>
        </w:rPr>
        <w:t xml:space="preserve"> </w:t>
      </w:r>
      <w:r>
        <w:t>appropriate</w:t>
      </w:r>
    </w:p>
    <w:p w:rsidR="00DA6B23" w:rsidRDefault="00DA6B23">
      <w:pPr>
        <w:pStyle w:val="BodyText"/>
        <w:ind w:firstLine="0"/>
        <w:rPr>
          <w:sz w:val="21"/>
        </w:rPr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841"/>
        </w:tabs>
        <w:ind w:left="840" w:right="1016" w:hanging="361"/>
      </w:pPr>
      <w:r>
        <w:t>Establish policies that comply with all laws and form a framework of acceptable expected practices, behaviors, and procedures</w:t>
      </w:r>
      <w:r>
        <w:rPr>
          <w:spacing w:val="-5"/>
        </w:rPr>
        <w:t xml:space="preserve"> </w:t>
      </w:r>
      <w:r>
        <w:t>that: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line="265" w:lineRule="exact"/>
        <w:ind w:left="1561"/>
      </w:pPr>
      <w:r>
        <w:t>support the mission, goals, and objectives of the</w:t>
      </w:r>
      <w:r>
        <w:rPr>
          <w:spacing w:val="-9"/>
        </w:rPr>
        <w:t xml:space="preserve"> </w:t>
      </w:r>
      <w:r>
        <w:t>Library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before="1" w:line="265" w:lineRule="exact"/>
        <w:ind w:left="1561"/>
      </w:pPr>
      <w:r>
        <w:t>outline personnel</w:t>
      </w:r>
      <w:r>
        <w:rPr>
          <w:spacing w:val="-2"/>
        </w:rPr>
        <w:t xml:space="preserve"> </w:t>
      </w:r>
      <w:r>
        <w:t>issues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line="265" w:lineRule="exact"/>
        <w:ind w:left="1561"/>
      </w:pPr>
      <w:r>
        <w:t>describe courses of action when there is</w:t>
      </w:r>
      <w:r>
        <w:rPr>
          <w:spacing w:val="-5"/>
        </w:rPr>
        <w:t xml:space="preserve"> </w:t>
      </w:r>
      <w:r>
        <w:t>conflict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before="1"/>
        <w:ind w:left="1561"/>
      </w:pPr>
      <w:r>
        <w:t>describe facilities use and</w:t>
      </w:r>
      <w:r>
        <w:rPr>
          <w:spacing w:val="-2"/>
        </w:rPr>
        <w:t xml:space="preserve"> </w:t>
      </w:r>
      <w:r>
        <w:t>access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before="1"/>
        <w:ind w:left="1561"/>
      </w:pPr>
      <w:r>
        <w:t>are adopted, enforced, and</w:t>
      </w:r>
      <w:r>
        <w:rPr>
          <w:spacing w:val="-2"/>
        </w:rPr>
        <w:t xml:space="preserve"> </w:t>
      </w:r>
      <w:r>
        <w:t>updated</w:t>
      </w:r>
    </w:p>
    <w:p w:rsidR="00DA6B23" w:rsidRDefault="00DA6B23">
      <w:pPr>
        <w:pStyle w:val="BodyText"/>
        <w:ind w:firstLine="0"/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842"/>
        </w:tabs>
        <w:spacing w:line="265" w:lineRule="exact"/>
        <w:ind w:left="841" w:hanging="361"/>
      </w:pPr>
      <w:r>
        <w:t>Ensure qualified leadership by: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line="265" w:lineRule="exact"/>
        <w:ind w:left="1561"/>
      </w:pPr>
      <w:r>
        <w:t xml:space="preserve">hiring an Executive </w:t>
      </w:r>
      <w:r>
        <w:t>Director who manages the day-to-day</w:t>
      </w:r>
      <w:r>
        <w:rPr>
          <w:spacing w:val="-8"/>
        </w:rPr>
        <w:t xml:space="preserve"> </w:t>
      </w:r>
      <w:r>
        <w:t>operations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before="1"/>
        <w:ind w:left="1561"/>
      </w:pPr>
      <w:r>
        <w:t>evaluating the Executive Director</w:t>
      </w:r>
      <w:r>
        <w:rPr>
          <w:spacing w:val="-6"/>
        </w:rPr>
        <w:t xml:space="preserve"> </w:t>
      </w:r>
      <w:r>
        <w:t>annually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2"/>
          <w:tab w:val="left" w:pos="1563"/>
        </w:tabs>
        <w:spacing w:before="1"/>
        <w:ind w:left="1562" w:hanging="362"/>
      </w:pPr>
      <w:r>
        <w:t>supporting the Executive Director and respecting her/his opinion and</w:t>
      </w:r>
      <w:r>
        <w:rPr>
          <w:spacing w:val="-23"/>
        </w:rPr>
        <w:t xml:space="preserve"> </w:t>
      </w:r>
      <w:r>
        <w:t>expertise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911"/>
          <w:tab w:val="left" w:pos="912"/>
        </w:tabs>
        <w:ind w:left="911" w:hanging="431"/>
      </w:pPr>
      <w:r>
        <w:t>Ensure the board’s effectiveness</w:t>
      </w:r>
      <w:r>
        <w:rPr>
          <w:spacing w:val="-3"/>
        </w:rPr>
        <w:t xml:space="preserve"> </w:t>
      </w:r>
      <w:r>
        <w:t>by: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before="1" w:line="265" w:lineRule="exact"/>
        <w:ind w:left="1561"/>
      </w:pPr>
      <w:r>
        <w:t>annually evaluating the individual board member and the board as</w:t>
      </w:r>
      <w:r>
        <w:rPr>
          <w:spacing w:val="-10"/>
        </w:rPr>
        <w:t xml:space="preserve"> </w:t>
      </w:r>
      <w:r>
        <w:t>whole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line="265" w:lineRule="exact"/>
        <w:ind w:left="1561"/>
      </w:pPr>
      <w:r>
        <w:t>signing Conflict of Interest and Code of Ethics</w:t>
      </w:r>
      <w:r>
        <w:rPr>
          <w:spacing w:val="-6"/>
        </w:rPr>
        <w:t xml:space="preserve"> </w:t>
      </w:r>
      <w:r>
        <w:t>statements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1"/>
          <w:tab w:val="left" w:pos="1562"/>
        </w:tabs>
        <w:spacing w:before="1"/>
        <w:ind w:left="1561"/>
      </w:pPr>
      <w:r>
        <w:t>recruiting new board members that support the mission and vision of the</w:t>
      </w:r>
      <w:r>
        <w:rPr>
          <w:spacing w:val="-25"/>
        </w:rPr>
        <w:t xml:space="preserve"> </w:t>
      </w:r>
      <w:r>
        <w:t>Library</w:t>
      </w:r>
    </w:p>
    <w:p w:rsidR="00DA6B23" w:rsidRDefault="00DA6B23">
      <w:pPr>
        <w:sectPr w:rsidR="00DA6B23">
          <w:pgSz w:w="12240" w:h="15840"/>
          <w:pgMar w:top="1500" w:right="1360" w:bottom="280" w:left="1320" w:header="720" w:footer="720" w:gutter="0"/>
          <w:cols w:space="720"/>
        </w:sectPr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840"/>
        </w:tabs>
        <w:spacing w:before="80"/>
        <w:ind w:right="226"/>
      </w:pPr>
      <w:r>
        <w:lastRenderedPageBreak/>
        <w:t>Follow the established chain of comm</w:t>
      </w:r>
      <w:r>
        <w:t>and for effecting change, working through the library director, acknowledging that the Executive Director is the board’s only employee and all other staff are under the direction of the Executive</w:t>
      </w:r>
      <w:r>
        <w:rPr>
          <w:spacing w:val="-13"/>
        </w:rPr>
        <w:t xml:space="preserve"> </w:t>
      </w:r>
      <w:r>
        <w:t>Director</w:t>
      </w:r>
    </w:p>
    <w:p w:rsidR="00DA6B23" w:rsidRDefault="00DA6B23">
      <w:pPr>
        <w:pStyle w:val="BodyText"/>
        <w:spacing w:before="11"/>
        <w:ind w:firstLine="0"/>
        <w:rPr>
          <w:sz w:val="21"/>
        </w:rPr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361"/>
      </w:pPr>
      <w:r>
        <w:t>Advocate for the Library</w:t>
      </w:r>
      <w:r>
        <w:rPr>
          <w:spacing w:val="-7"/>
        </w:rPr>
        <w:t xml:space="preserve"> </w:t>
      </w:r>
      <w:r>
        <w:t>by: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"/>
        <w:ind w:right="490"/>
      </w:pPr>
      <w:r>
        <w:t>contacting local and state elected officials, media and the public about library services and needs</w:t>
      </w:r>
    </w:p>
    <w:p w:rsidR="00DA6B23" w:rsidRDefault="001B2977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ind w:right="262"/>
      </w:pPr>
      <w:r>
        <w:t>developing public awareness and support for the Library via business and</w:t>
      </w:r>
      <w:r>
        <w:rPr>
          <w:spacing w:val="-36"/>
        </w:rPr>
        <w:t xml:space="preserve"> </w:t>
      </w:r>
      <w:r>
        <w:t>social interactions</w:t>
      </w:r>
    </w:p>
    <w:p w:rsidR="00DA6B23" w:rsidRDefault="00DA6B23">
      <w:pPr>
        <w:pStyle w:val="BodyText"/>
        <w:ind w:firstLine="0"/>
      </w:pPr>
    </w:p>
    <w:p w:rsidR="00DA6B23" w:rsidRDefault="001B297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left="840" w:hanging="361"/>
      </w:pPr>
      <w:r>
        <w:t>Support basic library tenets such</w:t>
      </w:r>
      <w:r>
        <w:rPr>
          <w:spacing w:val="-5"/>
        </w:rPr>
        <w:t xml:space="preserve"> </w:t>
      </w:r>
      <w:r>
        <w:t>as:</w:t>
      </w:r>
    </w:p>
    <w:p w:rsidR="00DA6B23" w:rsidRDefault="001B2977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1" w:line="272" w:lineRule="exact"/>
      </w:pPr>
      <w:r>
        <w:t>Intellectual</w:t>
      </w:r>
      <w:r>
        <w:rPr>
          <w:spacing w:val="-1"/>
        </w:rPr>
        <w:t xml:space="preserve"> </w:t>
      </w:r>
      <w:r>
        <w:t>Freedom</w:t>
      </w:r>
    </w:p>
    <w:p w:rsidR="00DA6B23" w:rsidRDefault="001B2977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65" w:lineRule="exact"/>
      </w:pPr>
      <w:r>
        <w:t>Freedom to</w:t>
      </w:r>
      <w:r>
        <w:rPr>
          <w:spacing w:val="-3"/>
        </w:rPr>
        <w:t xml:space="preserve"> </w:t>
      </w:r>
      <w:r>
        <w:t>Read</w:t>
      </w:r>
    </w:p>
    <w:p w:rsidR="00DA6B23" w:rsidRDefault="001B2977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67" w:lineRule="exact"/>
      </w:pPr>
      <w:r>
        <w:t>Confidentiality of Patron</w:t>
      </w:r>
      <w:r>
        <w:rPr>
          <w:spacing w:val="-6"/>
        </w:rPr>
        <w:t xml:space="preserve"> </w:t>
      </w:r>
      <w:r>
        <w:t>Records</w:t>
      </w:r>
    </w:p>
    <w:p w:rsidR="00DA6B23" w:rsidRDefault="001B2977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65" w:lineRule="exact"/>
      </w:pPr>
      <w:r>
        <w:t>Library Bill of</w:t>
      </w:r>
      <w:r>
        <w:rPr>
          <w:spacing w:val="-2"/>
        </w:rPr>
        <w:t xml:space="preserve"> </w:t>
      </w:r>
      <w:r>
        <w:t>Rights</w:t>
      </w:r>
    </w:p>
    <w:p w:rsidR="00DA6B23" w:rsidRDefault="001B2977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72" w:lineRule="exact"/>
      </w:pPr>
      <w:r>
        <w:t>Public's Right to</w:t>
      </w:r>
      <w:r>
        <w:rPr>
          <w:spacing w:val="-4"/>
        </w:rPr>
        <w:t xml:space="preserve"> </w:t>
      </w:r>
      <w:r>
        <w:t>Information</w:t>
      </w:r>
    </w:p>
    <w:p w:rsidR="00DA6B23" w:rsidRDefault="00DA6B23">
      <w:pPr>
        <w:pStyle w:val="BodyText"/>
        <w:ind w:firstLine="0"/>
        <w:rPr>
          <w:sz w:val="28"/>
        </w:rPr>
      </w:pPr>
    </w:p>
    <w:p w:rsidR="00DA6B23" w:rsidRDefault="001B2977">
      <w:pPr>
        <w:pStyle w:val="Heading1"/>
        <w:spacing w:before="180" w:line="265" w:lineRule="exact"/>
      </w:pPr>
      <w:r>
        <w:t>QUALIFICATIONS:</w:t>
      </w:r>
    </w:p>
    <w:p w:rsidR="00DA6B23" w:rsidRDefault="001B2977">
      <w:pPr>
        <w:pStyle w:val="BodyText"/>
        <w:ind w:left="120" w:right="498" w:firstLine="0"/>
      </w:pPr>
      <w:r>
        <w:t xml:space="preserve">This is an extraordinary opportunity for an individual who has a passion and commitment to public library principles and to the mission </w:t>
      </w:r>
      <w:r>
        <w:t xml:space="preserve">of the </w:t>
      </w:r>
      <w:r>
        <w:rPr>
          <w:shd w:val="clear" w:color="auto" w:fill="FFFF00"/>
        </w:rPr>
        <w:t>(Library Name)</w:t>
      </w:r>
    </w:p>
    <w:p w:rsidR="00DA6B23" w:rsidRDefault="00DA6B23">
      <w:pPr>
        <w:pStyle w:val="BodyText"/>
        <w:ind w:firstLine="0"/>
      </w:pPr>
    </w:p>
    <w:p w:rsidR="00DA6B23" w:rsidRDefault="001B2977">
      <w:pPr>
        <w:pStyle w:val="BodyText"/>
        <w:ind w:left="120" w:firstLine="0"/>
      </w:pPr>
      <w:r>
        <w:t>Ideal candidates will have the following qualifications:</w:t>
      </w:r>
    </w:p>
    <w:p w:rsidR="00DA6B23" w:rsidRDefault="001B297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91" w:line="228" w:lineRule="auto"/>
        <w:ind w:right="769"/>
      </w:pPr>
      <w:r>
        <w:t xml:space="preserve">Commitment to and understanding of </w:t>
      </w:r>
      <w:r>
        <w:rPr>
          <w:shd w:val="clear" w:color="auto" w:fill="FFFF00"/>
        </w:rPr>
        <w:t>(Library Name)</w:t>
      </w:r>
      <w:r>
        <w:t>’s role in the community, preferably based on</w:t>
      </w:r>
      <w:r>
        <w:rPr>
          <w:spacing w:val="-2"/>
        </w:rPr>
        <w:t xml:space="preserve"> </w:t>
      </w:r>
      <w:r>
        <w:t>experience</w:t>
      </w:r>
    </w:p>
    <w:p w:rsidR="00DA6B23" w:rsidRDefault="001B297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2" w:line="273" w:lineRule="exact"/>
      </w:pPr>
      <w:r>
        <w:t>Personal qualities of integrity and</w:t>
      </w:r>
      <w:r>
        <w:rPr>
          <w:spacing w:val="-5"/>
        </w:rPr>
        <w:t xml:space="preserve"> </w:t>
      </w:r>
      <w:r>
        <w:t>credibility</w:t>
      </w:r>
    </w:p>
    <w:p w:rsidR="00DA6B23" w:rsidRDefault="001B297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4" w:line="228" w:lineRule="auto"/>
        <w:ind w:right="796"/>
      </w:pPr>
      <w:r>
        <w:t>Knowledge of public library, political, and/or community issues relevant to the Library’s</w:t>
      </w:r>
      <w:r>
        <w:rPr>
          <w:spacing w:val="-1"/>
        </w:rPr>
        <w:t xml:space="preserve"> </w:t>
      </w:r>
      <w:r>
        <w:t>mission</w:t>
      </w:r>
    </w:p>
    <w:p w:rsidR="00DA6B23" w:rsidRDefault="001B297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3" w:line="228" w:lineRule="auto"/>
        <w:ind w:right="596"/>
      </w:pPr>
      <w:r>
        <w:t>Willingness and ability to give time to actively participate in board meetings and activities</w:t>
      </w:r>
    </w:p>
    <w:p w:rsidR="00DA6B23" w:rsidRDefault="001B297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2" w:line="273" w:lineRule="exact"/>
      </w:pPr>
      <w:r>
        <w:t>Willingness to participate in the Library’s fundraising and advo</w:t>
      </w:r>
      <w:r>
        <w:t>cacy</w:t>
      </w:r>
      <w:r>
        <w:rPr>
          <w:spacing w:val="-33"/>
        </w:rPr>
        <w:t xml:space="preserve"> </w:t>
      </w:r>
      <w:r>
        <w:t>campaigns</w:t>
      </w:r>
    </w:p>
    <w:p w:rsidR="00DA6B23" w:rsidRDefault="001B297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7" w:lineRule="exact"/>
      </w:pPr>
      <w:r>
        <w:t>Ability to represent varied needs and interests of the community and of the</w:t>
      </w:r>
      <w:r>
        <w:rPr>
          <w:spacing w:val="-36"/>
        </w:rPr>
        <w:t xml:space="preserve"> </w:t>
      </w:r>
      <w:r>
        <w:t>Library</w:t>
      </w:r>
    </w:p>
    <w:p w:rsidR="00DA6B23" w:rsidRDefault="001B297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4" w:line="228" w:lineRule="auto"/>
        <w:ind w:right="450"/>
      </w:pPr>
      <w:r>
        <w:t>Ability to work with people, compromise, discuss issues calmly, and communicate effectively</w:t>
      </w:r>
    </w:p>
    <w:p w:rsidR="00DA6B23" w:rsidRDefault="00DA6B23">
      <w:pPr>
        <w:pStyle w:val="BodyText"/>
        <w:spacing w:before="2"/>
        <w:ind w:firstLine="0"/>
      </w:pPr>
    </w:p>
    <w:p w:rsidR="00DA6B23" w:rsidRDefault="001B2977">
      <w:pPr>
        <w:pStyle w:val="BodyText"/>
        <w:ind w:left="120" w:firstLine="0"/>
      </w:pPr>
      <w:r>
        <w:t xml:space="preserve">Service on </w:t>
      </w:r>
      <w:r>
        <w:rPr>
          <w:shd w:val="clear" w:color="auto" w:fill="FFFF00"/>
        </w:rPr>
        <w:t>(Library Name)</w:t>
      </w:r>
      <w:r>
        <w:t xml:space="preserve"> Board of Trustees is without remunerat</w:t>
      </w:r>
      <w:r>
        <w:t>ion.</w:t>
      </w:r>
    </w:p>
    <w:sectPr w:rsidR="00DA6B23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AD8"/>
    <w:multiLevelType w:val="hybridMultilevel"/>
    <w:tmpl w:val="BB52CE22"/>
    <w:lvl w:ilvl="0" w:tplc="9926DD16">
      <w:numFmt w:val="bullet"/>
      <w:lvlText w:val="•"/>
      <w:lvlJc w:val="left"/>
      <w:pPr>
        <w:ind w:left="912" w:hanging="433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1" w:tplc="2B8A9D4E">
      <w:numFmt w:val="bullet"/>
      <w:lvlText w:val="•"/>
      <w:lvlJc w:val="left"/>
      <w:pPr>
        <w:ind w:left="1784" w:hanging="433"/>
      </w:pPr>
      <w:rPr>
        <w:rFonts w:hint="default"/>
        <w:lang w:val="en-US" w:eastAsia="en-US" w:bidi="en-US"/>
      </w:rPr>
    </w:lvl>
    <w:lvl w:ilvl="2" w:tplc="581CA262">
      <w:numFmt w:val="bullet"/>
      <w:lvlText w:val="•"/>
      <w:lvlJc w:val="left"/>
      <w:pPr>
        <w:ind w:left="2648" w:hanging="433"/>
      </w:pPr>
      <w:rPr>
        <w:rFonts w:hint="default"/>
        <w:lang w:val="en-US" w:eastAsia="en-US" w:bidi="en-US"/>
      </w:rPr>
    </w:lvl>
    <w:lvl w:ilvl="3" w:tplc="15466CBC">
      <w:numFmt w:val="bullet"/>
      <w:lvlText w:val="•"/>
      <w:lvlJc w:val="left"/>
      <w:pPr>
        <w:ind w:left="3512" w:hanging="433"/>
      </w:pPr>
      <w:rPr>
        <w:rFonts w:hint="default"/>
        <w:lang w:val="en-US" w:eastAsia="en-US" w:bidi="en-US"/>
      </w:rPr>
    </w:lvl>
    <w:lvl w:ilvl="4" w:tplc="E0E0AC7C">
      <w:numFmt w:val="bullet"/>
      <w:lvlText w:val="•"/>
      <w:lvlJc w:val="left"/>
      <w:pPr>
        <w:ind w:left="4376" w:hanging="433"/>
      </w:pPr>
      <w:rPr>
        <w:rFonts w:hint="default"/>
        <w:lang w:val="en-US" w:eastAsia="en-US" w:bidi="en-US"/>
      </w:rPr>
    </w:lvl>
    <w:lvl w:ilvl="5" w:tplc="BA561AB4">
      <w:numFmt w:val="bullet"/>
      <w:lvlText w:val="•"/>
      <w:lvlJc w:val="left"/>
      <w:pPr>
        <w:ind w:left="5240" w:hanging="433"/>
      </w:pPr>
      <w:rPr>
        <w:rFonts w:hint="default"/>
        <w:lang w:val="en-US" w:eastAsia="en-US" w:bidi="en-US"/>
      </w:rPr>
    </w:lvl>
    <w:lvl w:ilvl="6" w:tplc="F0B84EBC">
      <w:numFmt w:val="bullet"/>
      <w:lvlText w:val="•"/>
      <w:lvlJc w:val="left"/>
      <w:pPr>
        <w:ind w:left="6104" w:hanging="433"/>
      </w:pPr>
      <w:rPr>
        <w:rFonts w:hint="default"/>
        <w:lang w:val="en-US" w:eastAsia="en-US" w:bidi="en-US"/>
      </w:rPr>
    </w:lvl>
    <w:lvl w:ilvl="7" w:tplc="0DE45FBE">
      <w:numFmt w:val="bullet"/>
      <w:lvlText w:val="•"/>
      <w:lvlJc w:val="left"/>
      <w:pPr>
        <w:ind w:left="6968" w:hanging="433"/>
      </w:pPr>
      <w:rPr>
        <w:rFonts w:hint="default"/>
        <w:lang w:val="en-US" w:eastAsia="en-US" w:bidi="en-US"/>
      </w:rPr>
    </w:lvl>
    <w:lvl w:ilvl="8" w:tplc="7CF89728">
      <w:numFmt w:val="bullet"/>
      <w:lvlText w:val="•"/>
      <w:lvlJc w:val="left"/>
      <w:pPr>
        <w:ind w:left="7832" w:hanging="433"/>
      </w:pPr>
      <w:rPr>
        <w:rFonts w:hint="default"/>
        <w:lang w:val="en-US" w:eastAsia="en-US" w:bidi="en-US"/>
      </w:rPr>
    </w:lvl>
  </w:abstractNum>
  <w:abstractNum w:abstractNumId="1" w15:restartNumberingAfterBreak="0">
    <w:nsid w:val="1CF8078B"/>
    <w:multiLevelType w:val="hybridMultilevel"/>
    <w:tmpl w:val="12F6DD6E"/>
    <w:lvl w:ilvl="0" w:tplc="4D10BEB0">
      <w:start w:val="1"/>
      <w:numFmt w:val="upperLetter"/>
      <w:lvlText w:val="%1."/>
      <w:lvlJc w:val="left"/>
      <w:pPr>
        <w:ind w:left="839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en-US"/>
      </w:rPr>
    </w:lvl>
    <w:lvl w:ilvl="1" w:tplc="D5B64A0A">
      <w:numFmt w:val="bullet"/>
      <w:lvlText w:val="•"/>
      <w:lvlJc w:val="left"/>
      <w:pPr>
        <w:ind w:left="1560" w:hanging="361"/>
      </w:pPr>
      <w:rPr>
        <w:rFonts w:ascii="Tahoma" w:eastAsia="Tahoma" w:hAnsi="Tahoma" w:cs="Tahoma" w:hint="default"/>
        <w:w w:val="100"/>
        <w:sz w:val="22"/>
        <w:szCs w:val="22"/>
        <w:lang w:val="en-US" w:eastAsia="en-US" w:bidi="en-US"/>
      </w:rPr>
    </w:lvl>
    <w:lvl w:ilvl="2" w:tplc="BD82B09A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726886B6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en-US"/>
      </w:rPr>
    </w:lvl>
    <w:lvl w:ilvl="4" w:tplc="9A8C9AE4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en-US"/>
      </w:rPr>
    </w:lvl>
    <w:lvl w:ilvl="5" w:tplc="B6FC630E">
      <w:numFmt w:val="bullet"/>
      <w:lvlText w:val="•"/>
      <w:lvlJc w:val="left"/>
      <w:pPr>
        <w:ind w:left="5115" w:hanging="361"/>
      </w:pPr>
      <w:rPr>
        <w:rFonts w:hint="default"/>
        <w:lang w:val="en-US" w:eastAsia="en-US" w:bidi="en-US"/>
      </w:rPr>
    </w:lvl>
    <w:lvl w:ilvl="6" w:tplc="73CAAE48">
      <w:numFmt w:val="bullet"/>
      <w:lvlText w:val="•"/>
      <w:lvlJc w:val="left"/>
      <w:pPr>
        <w:ind w:left="6004" w:hanging="361"/>
      </w:pPr>
      <w:rPr>
        <w:rFonts w:hint="default"/>
        <w:lang w:val="en-US" w:eastAsia="en-US" w:bidi="en-US"/>
      </w:rPr>
    </w:lvl>
    <w:lvl w:ilvl="7" w:tplc="73E0CD40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en-US"/>
      </w:rPr>
    </w:lvl>
    <w:lvl w:ilvl="8" w:tplc="A83688A8">
      <w:numFmt w:val="bullet"/>
      <w:lvlText w:val="•"/>
      <w:lvlJc w:val="left"/>
      <w:pPr>
        <w:ind w:left="778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14F7CAC"/>
    <w:multiLevelType w:val="hybridMultilevel"/>
    <w:tmpl w:val="368E53E2"/>
    <w:lvl w:ilvl="0" w:tplc="706E8EA4">
      <w:numFmt w:val="bullet"/>
      <w:lvlText w:val="●"/>
      <w:lvlJc w:val="left"/>
      <w:pPr>
        <w:ind w:left="15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1CADBB8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en-US"/>
      </w:rPr>
    </w:lvl>
    <w:lvl w:ilvl="2" w:tplc="D8863A0C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en-US"/>
      </w:rPr>
    </w:lvl>
    <w:lvl w:ilvl="3" w:tplc="57827750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en-US"/>
      </w:rPr>
    </w:lvl>
    <w:lvl w:ilvl="4" w:tplc="C6B20FAC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en-US"/>
      </w:rPr>
    </w:lvl>
    <w:lvl w:ilvl="5" w:tplc="B9E65D8A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en-US"/>
      </w:rPr>
    </w:lvl>
    <w:lvl w:ilvl="6" w:tplc="E17AA576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en-US"/>
      </w:rPr>
    </w:lvl>
    <w:lvl w:ilvl="7" w:tplc="0F42A160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en-US"/>
      </w:rPr>
    </w:lvl>
    <w:lvl w:ilvl="8" w:tplc="83E08ECA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3967B87"/>
    <w:multiLevelType w:val="hybridMultilevel"/>
    <w:tmpl w:val="A07AF1AE"/>
    <w:lvl w:ilvl="0" w:tplc="246EF9B8">
      <w:numFmt w:val="bullet"/>
      <w:lvlText w:val="●"/>
      <w:lvlJc w:val="left"/>
      <w:pPr>
        <w:ind w:left="15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8948E30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en-US"/>
      </w:rPr>
    </w:lvl>
    <w:lvl w:ilvl="2" w:tplc="4580D03A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en-US"/>
      </w:rPr>
    </w:lvl>
    <w:lvl w:ilvl="3" w:tplc="C834F544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en-US"/>
      </w:rPr>
    </w:lvl>
    <w:lvl w:ilvl="4" w:tplc="C7964D5C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en-US"/>
      </w:rPr>
    </w:lvl>
    <w:lvl w:ilvl="5" w:tplc="544ECCB8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en-US"/>
      </w:rPr>
    </w:lvl>
    <w:lvl w:ilvl="6" w:tplc="34447590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en-US"/>
      </w:rPr>
    </w:lvl>
    <w:lvl w:ilvl="7" w:tplc="97C85834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en-US"/>
      </w:rPr>
    </w:lvl>
    <w:lvl w:ilvl="8" w:tplc="154C619C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7AF54DC7"/>
    <w:multiLevelType w:val="hybridMultilevel"/>
    <w:tmpl w:val="1AD23D1A"/>
    <w:lvl w:ilvl="0" w:tplc="5AA01892">
      <w:numFmt w:val="bullet"/>
      <w:lvlText w:val="●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3C68082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en-US"/>
      </w:rPr>
    </w:lvl>
    <w:lvl w:ilvl="2" w:tplc="7A6E5A52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 w:tplc="5AE0A7A0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4" w:tplc="15048278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en-US"/>
      </w:rPr>
    </w:lvl>
    <w:lvl w:ilvl="5" w:tplc="93C69FA2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B7861D3C">
      <w:numFmt w:val="bullet"/>
      <w:lvlText w:val="•"/>
      <w:lvlJc w:val="left"/>
      <w:pPr>
        <w:ind w:left="6216" w:hanging="361"/>
      </w:pPr>
      <w:rPr>
        <w:rFonts w:hint="default"/>
        <w:lang w:val="en-US" w:eastAsia="en-US" w:bidi="en-US"/>
      </w:rPr>
    </w:lvl>
    <w:lvl w:ilvl="7" w:tplc="D2EE737C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en-US"/>
      </w:rPr>
    </w:lvl>
    <w:lvl w:ilvl="8" w:tplc="FEBE49DE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23"/>
    <w:rsid w:val="000211AC"/>
    <w:rsid w:val="001B2977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6F9EE-93B7-45DE-91FA-DA5E9F20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Public Library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Walker</dc:creator>
  <cp:lastModifiedBy>Amy Geisinger</cp:lastModifiedBy>
  <cp:revision>2</cp:revision>
  <dcterms:created xsi:type="dcterms:W3CDTF">2021-04-26T14:51:00Z</dcterms:created>
  <dcterms:modified xsi:type="dcterms:W3CDTF">2021-04-26T14:51:00Z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2021-04-26T00:00:00Z</vt:filetime>
  </property>
</Properties>
</file>